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B36" w:rsidRDefault="00740B36" w:rsidP="00740B3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Compte rendu </w:t>
      </w:r>
      <w:bookmarkStart w:id="0" w:name="_GoBack"/>
      <w:bookmarkEnd w:id="0"/>
      <w:r w:rsidRPr="00740B36">
        <w:rPr>
          <w:rFonts w:asciiTheme="majorBidi" w:hAnsiTheme="majorBidi" w:cstheme="majorBidi"/>
          <w:b/>
          <w:bCs/>
          <w:sz w:val="24"/>
          <w:szCs w:val="24"/>
        </w:rPr>
        <w:t>TP4 : Extraction et séparation des différents pigments photosynthétiques</w:t>
      </w:r>
    </w:p>
    <w:p w:rsidR="00740B36" w:rsidRDefault="00740B36" w:rsidP="00740B3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Questions </w:t>
      </w:r>
    </w:p>
    <w:p w:rsidR="00740B36" w:rsidRDefault="00740B36" w:rsidP="00740B3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740B36" w:rsidRPr="00746FC7" w:rsidRDefault="00740B36" w:rsidP="00740B3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>Résultats : Exploitation du chromatogramme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(Noté /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10  points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740B36" w:rsidRPr="00746FC7" w:rsidRDefault="00740B36" w:rsidP="00740B36">
      <w:pPr>
        <w:pStyle w:val="Paragraphedeliste"/>
        <w:numPr>
          <w:ilvl w:val="0"/>
          <w:numId w:val="1"/>
        </w:numPr>
        <w:tabs>
          <w:tab w:val="left" w:pos="1245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sz w:val="24"/>
          <w:szCs w:val="24"/>
        </w:rPr>
        <w:t xml:space="preserve">Dessiner le chromatogramme, identifier les pigments en vous aidant des formules, 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sz w:val="24"/>
          <w:szCs w:val="24"/>
        </w:rPr>
        <w:t>Justifier leurs ordres de migration.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>a) β-Carotène(C40H56) : de couleur orangé ;</w:t>
      </w:r>
      <w:r w:rsidRPr="00746FC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>= 0.89-0.98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b) Chlorophylle a (C55H72O5N4Mg) : </w:t>
      </w:r>
      <w:r w:rsidRPr="00746FC7">
        <w:rPr>
          <w:rFonts w:asciiTheme="majorBidi" w:hAnsiTheme="majorBidi" w:cstheme="majorBidi"/>
          <w:sz w:val="24"/>
          <w:szCs w:val="24"/>
        </w:rPr>
        <w:t xml:space="preserve">de couleur vert bleuté ;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>= 0.24-0.30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c) Chlorophylle b (C55H70O6N4Mg) : </w:t>
      </w:r>
      <w:r w:rsidRPr="00746FC7">
        <w:rPr>
          <w:rFonts w:asciiTheme="majorBidi" w:hAnsiTheme="majorBidi" w:cstheme="majorBidi"/>
          <w:sz w:val="24"/>
          <w:szCs w:val="24"/>
        </w:rPr>
        <w:t xml:space="preserve">de couleur vert jaune ;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>= 0.20-0.26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>d) Xanthophylle (C40H56O2) : de couleur jaune.</w:t>
      </w:r>
      <w:r w:rsidRPr="00746FC7">
        <w:rPr>
          <w:rFonts w:asciiTheme="majorBidi" w:hAnsiTheme="majorBidi" w:cstheme="majorBidi"/>
          <w:sz w:val="24"/>
          <w:szCs w:val="24"/>
        </w:rPr>
        <w:t xml:space="preserve"> </w:t>
      </w: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;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>= 0.04-0.28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e)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Phéophytine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a </w:t>
      </w: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proofErr w:type="gramEnd"/>
      <w:r w:rsidRPr="00746FC7">
        <w:rPr>
          <w:rFonts w:asciiTheme="majorBidi" w:hAnsiTheme="majorBidi" w:cstheme="majorBidi"/>
          <w:sz w:val="24"/>
          <w:szCs w:val="24"/>
        </w:rPr>
        <w:t>= 0.42-0.49 Gris</w:t>
      </w:r>
    </w:p>
    <w:p w:rsidR="00740B36" w:rsidRPr="00746FC7" w:rsidRDefault="00740B36" w:rsidP="00740B36">
      <w:pPr>
        <w:tabs>
          <w:tab w:val="left" w:pos="1245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f) </w:t>
      </w:r>
      <w:proofErr w:type="spellStart"/>
      <w:r w:rsidRPr="00746FC7">
        <w:rPr>
          <w:rFonts w:asciiTheme="majorBidi" w:hAnsiTheme="majorBidi" w:cstheme="majorBidi"/>
          <w:b/>
          <w:bCs/>
          <w:sz w:val="24"/>
          <w:szCs w:val="24"/>
        </w:rPr>
        <w:t>Phéophytine</w:t>
      </w:r>
      <w:proofErr w:type="spellEnd"/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746FC7">
        <w:rPr>
          <w:rFonts w:asciiTheme="majorBidi" w:hAnsiTheme="majorBidi" w:cstheme="majorBidi"/>
          <w:b/>
          <w:bCs/>
          <w:sz w:val="24"/>
          <w:szCs w:val="24"/>
        </w:rPr>
        <w:t>b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proofErr w:type="gramEnd"/>
      <w:r w:rsidRPr="00746FC7">
        <w:rPr>
          <w:rFonts w:asciiTheme="majorBidi" w:hAnsiTheme="majorBidi" w:cstheme="majorBidi"/>
          <w:sz w:val="24"/>
          <w:szCs w:val="24"/>
        </w:rPr>
        <w:t xml:space="preserve">= </w:t>
      </w: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46FC7">
        <w:rPr>
          <w:rFonts w:asciiTheme="majorBidi" w:hAnsiTheme="majorBidi" w:cstheme="majorBidi"/>
          <w:sz w:val="24"/>
          <w:szCs w:val="24"/>
        </w:rPr>
        <w:t>0.33-0.40 Marron</w:t>
      </w:r>
    </w:p>
    <w:p w:rsidR="00740B36" w:rsidRPr="00746FC7" w:rsidRDefault="00740B36" w:rsidP="00740B3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sz w:val="24"/>
          <w:szCs w:val="24"/>
        </w:rPr>
        <w:t xml:space="preserve">Calculer le rapport frontal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 xml:space="preserve"> de chaque pigment dans l’extrait étudié, sachant que :</w:t>
      </w:r>
    </w:p>
    <w:p w:rsidR="00740B36" w:rsidRPr="00746FC7" w:rsidRDefault="00740B36" w:rsidP="00740B36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sz w:val="24"/>
          <w:szCs w:val="24"/>
        </w:rPr>
        <w:t xml:space="preserve">         </w:t>
      </w:r>
      <w:proofErr w:type="spellStart"/>
      <w:r w:rsidRPr="00746FC7">
        <w:rPr>
          <w:rFonts w:asciiTheme="majorBidi" w:hAnsiTheme="majorBidi" w:cstheme="majorBidi"/>
          <w:b/>
          <w:bCs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= h / H</w:t>
      </w:r>
      <w:r w:rsidRPr="00746FC7">
        <w:rPr>
          <w:rFonts w:asciiTheme="majorBidi" w:hAnsiTheme="majorBidi" w:cstheme="majorBidi"/>
          <w:sz w:val="24"/>
          <w:szCs w:val="24"/>
        </w:rPr>
        <w:t xml:space="preserve">   </w:t>
      </w:r>
      <w:proofErr w:type="gramStart"/>
      <w:r w:rsidRPr="00746FC7">
        <w:rPr>
          <w:rFonts w:asciiTheme="majorBidi" w:hAnsiTheme="majorBidi" w:cstheme="majorBidi"/>
          <w:sz w:val="24"/>
          <w:szCs w:val="24"/>
        </w:rPr>
        <w:t>( h</w:t>
      </w:r>
      <w:proofErr w:type="gramEnd"/>
      <w:r w:rsidRPr="00746FC7">
        <w:rPr>
          <w:rFonts w:asciiTheme="majorBidi" w:hAnsiTheme="majorBidi" w:cstheme="majorBidi"/>
          <w:sz w:val="24"/>
          <w:szCs w:val="24"/>
        </w:rPr>
        <w:t xml:space="preserve"> : hauteur atteinte par l’espèce étudiée,   H : hauteur atteinte par l’éluant ) </w:t>
      </w:r>
    </w:p>
    <w:p w:rsidR="00740B36" w:rsidRDefault="00740B36" w:rsidP="00740B3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46FC7">
        <w:rPr>
          <w:rFonts w:asciiTheme="majorBidi" w:hAnsiTheme="majorBidi" w:cstheme="majorBidi"/>
          <w:b/>
          <w:bCs/>
          <w:sz w:val="24"/>
          <w:szCs w:val="24"/>
        </w:rPr>
        <w:t xml:space="preserve"> NB</w:t>
      </w:r>
      <w:r w:rsidRPr="00746FC7">
        <w:rPr>
          <w:rFonts w:asciiTheme="majorBidi" w:hAnsiTheme="majorBidi" w:cstheme="majorBidi"/>
          <w:sz w:val="24"/>
          <w:szCs w:val="24"/>
        </w:rPr>
        <w:t xml:space="preserve"> : Le rapport frontal   </w:t>
      </w:r>
      <w:proofErr w:type="spellStart"/>
      <w:r w:rsidRPr="00746FC7">
        <w:rPr>
          <w:rFonts w:asciiTheme="majorBidi" w:hAnsiTheme="majorBidi" w:cstheme="majorBidi"/>
          <w:b/>
          <w:bCs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46FC7">
        <w:rPr>
          <w:rFonts w:asciiTheme="majorBidi" w:hAnsiTheme="majorBidi" w:cstheme="majorBidi"/>
          <w:sz w:val="24"/>
          <w:szCs w:val="24"/>
        </w:rPr>
        <w:t xml:space="preserve">est le quotient de la distance </w:t>
      </w:r>
      <w:r>
        <w:rPr>
          <w:rFonts w:asciiTheme="majorBidi" w:hAnsiTheme="majorBidi" w:cstheme="majorBidi"/>
          <w:sz w:val="24"/>
          <w:szCs w:val="24"/>
        </w:rPr>
        <w:t>parcourue</w:t>
      </w:r>
      <w:r w:rsidRPr="00746FC7">
        <w:rPr>
          <w:rFonts w:asciiTheme="majorBidi" w:hAnsiTheme="majorBidi" w:cstheme="majorBidi"/>
          <w:sz w:val="24"/>
          <w:szCs w:val="24"/>
        </w:rPr>
        <w:t xml:space="preserve"> par le composé déposé au départ sur la ligne de dép</w:t>
      </w:r>
      <w:r>
        <w:rPr>
          <w:rFonts w:asciiTheme="majorBidi" w:hAnsiTheme="majorBidi" w:cstheme="majorBidi"/>
          <w:sz w:val="24"/>
          <w:szCs w:val="24"/>
        </w:rPr>
        <w:t>ôt (h) par la distance parcourue</w:t>
      </w:r>
      <w:r w:rsidRPr="00746FC7">
        <w:rPr>
          <w:rFonts w:asciiTheme="majorBidi" w:hAnsiTheme="majorBidi" w:cstheme="majorBidi"/>
          <w:sz w:val="24"/>
          <w:szCs w:val="24"/>
        </w:rPr>
        <w:t xml:space="preserve"> par l'éluant (H) soit : </w:t>
      </w:r>
    </w:p>
    <w:p w:rsidR="00740B36" w:rsidRPr="00746FC7" w:rsidRDefault="00740B36" w:rsidP="00740B3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 xml:space="preserve"> = h / H avec toujours : </w:t>
      </w:r>
      <w:proofErr w:type="spellStart"/>
      <w:r w:rsidRPr="00746FC7">
        <w:rPr>
          <w:rFonts w:asciiTheme="majorBidi" w:hAnsiTheme="majorBidi" w:cstheme="majorBidi"/>
          <w:sz w:val="24"/>
          <w:szCs w:val="24"/>
        </w:rPr>
        <w:t>Rf</w:t>
      </w:r>
      <w:proofErr w:type="spellEnd"/>
      <w:r w:rsidRPr="00746FC7">
        <w:rPr>
          <w:rFonts w:asciiTheme="majorBidi" w:hAnsiTheme="majorBidi" w:cstheme="majorBidi"/>
          <w:sz w:val="24"/>
          <w:szCs w:val="24"/>
        </w:rPr>
        <w:t xml:space="preserve"> &lt; 1 Le rapport frontal dépend du composé, de l'éluant. Mais il reste le même que le composé soit pur, dilué ou qu'il soit dans un mélange.</w:t>
      </w:r>
    </w:p>
    <w:p w:rsidR="008E335C" w:rsidRDefault="008E335C"/>
    <w:sectPr w:rsidR="008E335C" w:rsidSect="00746FC7">
      <w:headerReference w:type="default" r:id="rId5"/>
      <w:footerReference w:type="default" r:id="rId6"/>
      <w:pgSz w:w="11906" w:h="16838"/>
      <w:pgMar w:top="1417" w:right="1417" w:bottom="1417" w:left="1417" w:header="964" w:footer="8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8519480"/>
      <w:docPartObj>
        <w:docPartGallery w:val="Page Numbers (Bottom of Page)"/>
        <w:docPartUnique/>
      </w:docPartObj>
    </w:sdtPr>
    <w:sdtEndPr/>
    <w:sdtContent>
      <w:p w:rsidR="00F24181" w:rsidRDefault="00740B3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24181" w:rsidRDefault="00740B36">
    <w:pPr>
      <w:pStyle w:val="Pieddepage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540" w:rsidRPr="00900540" w:rsidRDefault="00740B36" w:rsidP="009B2F53">
    <w:pPr>
      <w:spacing w:line="360" w:lineRule="auto"/>
      <w:jc w:val="center"/>
      <w:rPr>
        <w:rFonts w:asciiTheme="majorBidi" w:hAnsiTheme="majorBidi" w:cstheme="majorBidi"/>
        <w:sz w:val="18"/>
        <w:szCs w:val="18"/>
        <w:u w:val="single"/>
      </w:rPr>
    </w:pPr>
    <w:r w:rsidRPr="0079446A">
      <w:rPr>
        <w:rFonts w:asciiTheme="majorBidi" w:hAnsiTheme="majorBidi" w:cstheme="majorBidi"/>
        <w:sz w:val="18"/>
        <w:szCs w:val="18"/>
        <w:u w:val="single"/>
      </w:rPr>
      <w:t xml:space="preserve">Université Dr Moulay </w:t>
    </w:r>
    <w:proofErr w:type="spellStart"/>
    <w:r w:rsidRPr="0079446A">
      <w:rPr>
        <w:rFonts w:asciiTheme="majorBidi" w:hAnsiTheme="majorBidi" w:cstheme="majorBidi"/>
        <w:sz w:val="18"/>
        <w:szCs w:val="18"/>
        <w:u w:val="single"/>
      </w:rPr>
      <w:t>Taher</w:t>
    </w:r>
    <w:proofErr w:type="spellEnd"/>
    <w:r w:rsidRPr="0079446A">
      <w:rPr>
        <w:rFonts w:asciiTheme="majorBidi" w:hAnsiTheme="majorBidi" w:cstheme="majorBidi"/>
        <w:sz w:val="18"/>
        <w:szCs w:val="18"/>
        <w:u w:val="single"/>
      </w:rPr>
      <w:t xml:space="preserve"> -</w:t>
    </w:r>
    <w:r>
      <w:rPr>
        <w:rFonts w:asciiTheme="majorBidi" w:hAnsiTheme="majorBidi" w:cstheme="majorBidi"/>
        <w:sz w:val="18"/>
        <w:szCs w:val="18"/>
        <w:u w:val="single"/>
      </w:rPr>
      <w:t xml:space="preserve">Saida                   </w:t>
    </w:r>
    <w:r w:rsidRPr="0079446A">
      <w:rPr>
        <w:rFonts w:asciiTheme="majorBidi" w:hAnsiTheme="majorBidi" w:cstheme="majorBidi"/>
        <w:sz w:val="18"/>
        <w:szCs w:val="18"/>
        <w:u w:val="single"/>
      </w:rPr>
      <w:t xml:space="preserve">2éme TC Agronomie                                                     </w:t>
    </w:r>
    <w:r>
      <w:rPr>
        <w:rFonts w:asciiTheme="majorBidi" w:hAnsiTheme="majorBidi" w:cstheme="majorBidi"/>
        <w:sz w:val="18"/>
        <w:szCs w:val="18"/>
        <w:u w:val="single"/>
      </w:rPr>
      <w:t xml:space="preserve">    </w:t>
    </w:r>
    <w:r w:rsidRPr="0079446A">
      <w:rPr>
        <w:rFonts w:asciiTheme="majorBidi" w:hAnsiTheme="majorBidi" w:cstheme="majorBidi"/>
        <w:sz w:val="18"/>
        <w:szCs w:val="18"/>
        <w:u w:val="single"/>
      </w:rPr>
      <w:t>Physiologie</w:t>
    </w:r>
    <w:r>
      <w:rPr>
        <w:rFonts w:asciiTheme="majorBidi" w:hAnsiTheme="majorBidi" w:cstheme="majorBidi"/>
        <w:sz w:val="18"/>
        <w:szCs w:val="18"/>
        <w:u w:val="single"/>
      </w:rPr>
      <w:t xml:space="preserve"> végétale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A78C0"/>
    <w:multiLevelType w:val="hybridMultilevel"/>
    <w:tmpl w:val="D032B1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36"/>
    <w:rsid w:val="00024A85"/>
    <w:rsid w:val="00103B8F"/>
    <w:rsid w:val="00141B84"/>
    <w:rsid w:val="00740B36"/>
    <w:rsid w:val="008E335C"/>
    <w:rsid w:val="00903EE9"/>
    <w:rsid w:val="0094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2FE6D-72D3-4DB4-91B1-28AF472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B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74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0B36"/>
  </w:style>
  <w:style w:type="paragraph" w:styleId="Paragraphedeliste">
    <w:name w:val="List Paragraph"/>
    <w:basedOn w:val="Normal"/>
    <w:uiPriority w:val="34"/>
    <w:qFormat/>
    <w:rsid w:val="00740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2025-12-21T12:38:00Z</dcterms:created>
  <dcterms:modified xsi:type="dcterms:W3CDTF">2025-12-21T12:40:00Z</dcterms:modified>
</cp:coreProperties>
</file>